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98C4" w14:textId="107C7DD9" w:rsidR="00847E66" w:rsidRDefault="00847E66">
      <w:pPr>
        <w:rPr>
          <w:sz w:val="36"/>
          <w:szCs w:val="36"/>
        </w:rPr>
      </w:pPr>
      <w:r w:rsidRPr="005C3B33">
        <w:rPr>
          <w:sz w:val="36"/>
          <w:szCs w:val="36"/>
        </w:rPr>
        <w:t>Teacher Licensing:</w:t>
      </w:r>
    </w:p>
    <w:p w14:paraId="053BFCDB" w14:textId="549F361A" w:rsidR="00847E66" w:rsidRDefault="0052242B">
      <w:pPr>
        <w:rPr>
          <w:sz w:val="32"/>
          <w:szCs w:val="32"/>
        </w:rPr>
      </w:pPr>
      <w:r w:rsidRPr="0052242B">
        <w:rPr>
          <w:sz w:val="32"/>
          <w:szCs w:val="32"/>
        </w:rPr>
        <w:drawing>
          <wp:inline distT="0" distB="0" distL="0" distR="0" wp14:anchorId="33ACDFE1" wp14:editId="44405DCC">
            <wp:extent cx="381000" cy="381000"/>
            <wp:effectExtent l="0" t="0" r="0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="00847E66" w:rsidRPr="00847E66">
          <w:rPr>
            <w:rStyle w:val="Hyperlink"/>
            <w:sz w:val="32"/>
            <w:szCs w:val="32"/>
          </w:rPr>
          <w:t>TnCompass</w:t>
        </w:r>
      </w:hyperlink>
      <w:r w:rsidR="00847E66">
        <w:rPr>
          <w:sz w:val="32"/>
          <w:szCs w:val="32"/>
        </w:rPr>
        <w:t xml:space="preserve"> </w:t>
      </w:r>
    </w:p>
    <w:p w14:paraId="7AEB71F6" w14:textId="78867F31" w:rsidR="00E9486A" w:rsidRPr="00E9486A" w:rsidRDefault="00E9486A">
      <w:pPr>
        <w:rPr>
          <w:sz w:val="28"/>
          <w:szCs w:val="28"/>
        </w:rPr>
      </w:pPr>
      <w:r>
        <w:rPr>
          <w:sz w:val="32"/>
          <w:szCs w:val="32"/>
        </w:rPr>
        <w:tab/>
      </w:r>
      <w:r w:rsidRPr="00E9486A">
        <w:rPr>
          <w:sz w:val="28"/>
          <w:szCs w:val="28"/>
        </w:rPr>
        <w:t xml:space="preserve"> TNCompass Educator Guide: </w:t>
      </w:r>
      <w:hyperlink r:id="rId8" w:history="1">
        <w:r w:rsidRPr="00E9486A">
          <w:rPr>
            <w:rStyle w:val="Hyperlink"/>
            <w:sz w:val="28"/>
            <w:szCs w:val="28"/>
          </w:rPr>
          <w:t>https://tncompass.org/Attachment/ViewAttachment?attachmentGuid=7C73B098-F99A-4BE7-902F-B08BF14021F0</w:t>
        </w:r>
      </w:hyperlink>
    </w:p>
    <w:p w14:paraId="4727EE75" w14:textId="715B2EC1" w:rsidR="005C3B33" w:rsidRPr="00E9486A" w:rsidRDefault="00C031F1">
      <w:pPr>
        <w:rPr>
          <w:sz w:val="28"/>
          <w:szCs w:val="28"/>
        </w:rPr>
      </w:pPr>
      <w:r w:rsidRPr="00E9486A">
        <w:rPr>
          <w:sz w:val="28"/>
          <w:szCs w:val="28"/>
        </w:rPr>
        <w:tab/>
        <w:t xml:space="preserve"> Teaching Experience Verification Form: </w:t>
      </w:r>
      <w:hyperlink r:id="rId9" w:history="1">
        <w:r w:rsidRPr="00E9486A">
          <w:rPr>
            <w:rStyle w:val="Hyperlink"/>
            <w:sz w:val="28"/>
            <w:szCs w:val="28"/>
          </w:rPr>
          <w:t>https://www.tn.gov/content/dam/tn/education/forms/ExperienceVerificationForm_10.02.20.pdf</w:t>
        </w:r>
      </w:hyperlink>
    </w:p>
    <w:p w14:paraId="09F53DB3" w14:textId="209C1A11" w:rsidR="00C031F1" w:rsidRPr="00E9486A" w:rsidRDefault="00C031F1">
      <w:pPr>
        <w:rPr>
          <w:sz w:val="28"/>
          <w:szCs w:val="28"/>
        </w:rPr>
      </w:pPr>
      <w:r w:rsidRPr="00E9486A">
        <w:rPr>
          <w:sz w:val="28"/>
          <w:szCs w:val="28"/>
        </w:rPr>
        <w:tab/>
        <w:t xml:space="preserve">Teaching Experience Requirements for Licensure Advancement and Experience Verification Form: </w:t>
      </w:r>
      <w:hyperlink r:id="rId10" w:history="1">
        <w:r w:rsidRPr="00E9486A">
          <w:rPr>
            <w:rStyle w:val="Hyperlink"/>
            <w:sz w:val="28"/>
            <w:szCs w:val="28"/>
          </w:rPr>
          <w:t>https://www.tn.gov/content/dam/tn/education/forms/Experience%20for%20Advancement%20Guidance.pdf</w:t>
        </w:r>
      </w:hyperlink>
    </w:p>
    <w:p w14:paraId="107B1921" w14:textId="17F23890" w:rsidR="005C3B33" w:rsidRPr="00E9486A" w:rsidRDefault="005C3B33">
      <w:pPr>
        <w:rPr>
          <w:sz w:val="28"/>
          <w:szCs w:val="28"/>
        </w:rPr>
      </w:pPr>
      <w:r w:rsidRPr="00E9486A">
        <w:rPr>
          <w:sz w:val="28"/>
          <w:szCs w:val="28"/>
        </w:rPr>
        <w:t xml:space="preserve">           New to Education: </w:t>
      </w:r>
      <w:hyperlink r:id="rId11" w:history="1">
        <w:r w:rsidRPr="00E9486A">
          <w:rPr>
            <w:rStyle w:val="Hyperlink"/>
            <w:sz w:val="28"/>
            <w:szCs w:val="28"/>
          </w:rPr>
          <w:t>https://www.tn.gov/education/licensing/educator-licensure/new-to-education.html</w:t>
        </w:r>
      </w:hyperlink>
    </w:p>
    <w:p w14:paraId="4270B9DD" w14:textId="048DABA8" w:rsidR="005C3B33" w:rsidRPr="00E9486A" w:rsidRDefault="005C3B33">
      <w:pPr>
        <w:rPr>
          <w:sz w:val="28"/>
          <w:szCs w:val="28"/>
        </w:rPr>
      </w:pPr>
      <w:r w:rsidRPr="00E9486A">
        <w:rPr>
          <w:sz w:val="28"/>
          <w:szCs w:val="28"/>
        </w:rPr>
        <w:tab/>
        <w:t xml:space="preserve">Out-of-State Educators: </w:t>
      </w:r>
      <w:hyperlink r:id="rId12" w:history="1">
        <w:r w:rsidRPr="00E9486A">
          <w:rPr>
            <w:rStyle w:val="Hyperlink"/>
            <w:sz w:val="28"/>
            <w:szCs w:val="28"/>
          </w:rPr>
          <w:t>https://www.tn.gov/education/licensing/educator-licensure/out-of-state-educators.html</w:t>
        </w:r>
      </w:hyperlink>
    </w:p>
    <w:p w14:paraId="4AEE6430" w14:textId="3945B335" w:rsidR="005C3B33" w:rsidRPr="00E9486A" w:rsidRDefault="005C3B33">
      <w:pPr>
        <w:rPr>
          <w:sz w:val="28"/>
          <w:szCs w:val="28"/>
        </w:rPr>
      </w:pPr>
      <w:r w:rsidRPr="00E9486A">
        <w:rPr>
          <w:sz w:val="28"/>
          <w:szCs w:val="28"/>
        </w:rPr>
        <w:tab/>
        <w:t xml:space="preserve">Out-of-State Educators Checklist: </w:t>
      </w:r>
      <w:hyperlink r:id="rId13" w:history="1">
        <w:r w:rsidRPr="00E9486A">
          <w:rPr>
            <w:rStyle w:val="Hyperlink"/>
            <w:sz w:val="28"/>
            <w:szCs w:val="28"/>
          </w:rPr>
          <w:t>https://www.tn.gov/content/dam/tn/education/licensure/lic_out-of-state_app_checklist.pdf</w:t>
        </w:r>
      </w:hyperlink>
    </w:p>
    <w:p w14:paraId="673810F7" w14:textId="745B30D3" w:rsidR="005C3B33" w:rsidRPr="00E9486A" w:rsidRDefault="005C3B33">
      <w:pPr>
        <w:rPr>
          <w:sz w:val="28"/>
          <w:szCs w:val="28"/>
        </w:rPr>
      </w:pPr>
      <w:r w:rsidRPr="00E9486A">
        <w:rPr>
          <w:sz w:val="28"/>
          <w:szCs w:val="28"/>
        </w:rPr>
        <w:tab/>
        <w:t xml:space="preserve">Licensed Educators: </w:t>
      </w:r>
      <w:hyperlink r:id="rId14" w:history="1">
        <w:r w:rsidRPr="00E9486A">
          <w:rPr>
            <w:rStyle w:val="Hyperlink"/>
            <w:sz w:val="28"/>
            <w:szCs w:val="28"/>
          </w:rPr>
          <w:t>https://www.tn.gov/educ</w:t>
        </w:r>
        <w:r w:rsidRPr="00E9486A">
          <w:rPr>
            <w:rStyle w:val="Hyperlink"/>
            <w:sz w:val="28"/>
            <w:szCs w:val="28"/>
          </w:rPr>
          <w:t>a</w:t>
        </w:r>
        <w:r w:rsidRPr="00E9486A">
          <w:rPr>
            <w:rStyle w:val="Hyperlink"/>
            <w:sz w:val="28"/>
            <w:szCs w:val="28"/>
          </w:rPr>
          <w:t>tion/licensing/educator-licensure/licensed-educators.html</w:t>
        </w:r>
      </w:hyperlink>
    </w:p>
    <w:p w14:paraId="530FF48C" w14:textId="4C6A936C" w:rsidR="005C3B33" w:rsidRPr="00E9486A" w:rsidRDefault="005C3B33">
      <w:pPr>
        <w:rPr>
          <w:sz w:val="28"/>
          <w:szCs w:val="28"/>
        </w:rPr>
      </w:pPr>
      <w:r w:rsidRPr="00E9486A">
        <w:rPr>
          <w:sz w:val="28"/>
          <w:szCs w:val="28"/>
        </w:rPr>
        <w:tab/>
        <w:t xml:space="preserve">Licensure Renewal Application Checklist: </w:t>
      </w:r>
      <w:hyperlink r:id="rId15" w:history="1">
        <w:r w:rsidRPr="00E9486A">
          <w:rPr>
            <w:rStyle w:val="Hyperlink"/>
            <w:sz w:val="28"/>
            <w:szCs w:val="28"/>
          </w:rPr>
          <w:t>https://www.tn.gov/content/dam/tn/education/licensure/lic_renewal_app_checklist.pdf</w:t>
        </w:r>
      </w:hyperlink>
    </w:p>
    <w:p w14:paraId="0B866F02" w14:textId="4B872222" w:rsidR="005C3B33" w:rsidRPr="00E9486A" w:rsidRDefault="005C3B33">
      <w:pPr>
        <w:rPr>
          <w:sz w:val="28"/>
          <w:szCs w:val="28"/>
        </w:rPr>
      </w:pPr>
      <w:r w:rsidRPr="00E9486A">
        <w:rPr>
          <w:sz w:val="28"/>
          <w:szCs w:val="28"/>
        </w:rPr>
        <w:tab/>
        <w:t xml:space="preserve">Licensure Advancement Application Checklist: </w:t>
      </w:r>
      <w:hyperlink r:id="rId16" w:history="1">
        <w:r w:rsidRPr="00E9486A">
          <w:rPr>
            <w:rStyle w:val="Hyperlink"/>
            <w:sz w:val="28"/>
            <w:szCs w:val="28"/>
          </w:rPr>
          <w:t>https://www.tn.gov/content/dam/tn/education/licensure/lic_renewal_app_checklist.pdf</w:t>
        </w:r>
      </w:hyperlink>
    </w:p>
    <w:p w14:paraId="72418C64" w14:textId="79E4CE66" w:rsidR="005C3B33" w:rsidRDefault="005C3B33">
      <w:pPr>
        <w:rPr>
          <w:sz w:val="32"/>
          <w:szCs w:val="32"/>
        </w:rPr>
      </w:pPr>
    </w:p>
    <w:p w14:paraId="59CF09C0" w14:textId="76B5FDC3" w:rsidR="00E9486A" w:rsidRDefault="00E9486A">
      <w:pPr>
        <w:rPr>
          <w:sz w:val="32"/>
          <w:szCs w:val="32"/>
        </w:rPr>
      </w:pPr>
    </w:p>
    <w:p w14:paraId="3ED51B13" w14:textId="77777777" w:rsidR="00E9486A" w:rsidRDefault="00E9486A">
      <w:pPr>
        <w:rPr>
          <w:sz w:val="32"/>
          <w:szCs w:val="32"/>
        </w:rPr>
      </w:pPr>
    </w:p>
    <w:p w14:paraId="1BC8BE9C" w14:textId="7D9614DD" w:rsidR="0052242B" w:rsidRDefault="00E9486A">
      <w:pPr>
        <w:rPr>
          <w:sz w:val="32"/>
          <w:szCs w:val="32"/>
        </w:rPr>
      </w:pPr>
      <w:r w:rsidRPr="0052242B">
        <w:rPr>
          <w:sz w:val="32"/>
          <w:szCs w:val="32"/>
        </w:rPr>
        <w:drawing>
          <wp:inline distT="0" distB="0" distL="0" distR="0" wp14:anchorId="76538F2D" wp14:editId="01C4FFCD">
            <wp:extent cx="381000" cy="381000"/>
            <wp:effectExtent l="0" t="0" r="0" b="0"/>
            <wp:docPr id="4" name="Picture 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history="1">
        <w:r w:rsidR="00847E66" w:rsidRPr="0052242B">
          <w:rPr>
            <w:rStyle w:val="Hyperlink"/>
            <w:sz w:val="32"/>
            <w:szCs w:val="32"/>
          </w:rPr>
          <w:t>DEGREE CH</w:t>
        </w:r>
        <w:r w:rsidR="00847E66" w:rsidRPr="0052242B">
          <w:rPr>
            <w:rStyle w:val="Hyperlink"/>
            <w:sz w:val="32"/>
            <w:szCs w:val="32"/>
          </w:rPr>
          <w:t>A</w:t>
        </w:r>
        <w:r w:rsidR="00847E66" w:rsidRPr="0052242B">
          <w:rPr>
            <w:rStyle w:val="Hyperlink"/>
            <w:sz w:val="32"/>
            <w:szCs w:val="32"/>
          </w:rPr>
          <w:t>NGE</w:t>
        </w:r>
      </w:hyperlink>
    </w:p>
    <w:p w14:paraId="2E65A8CA" w14:textId="7F4521A3" w:rsidR="001902C0" w:rsidRPr="00E9486A" w:rsidRDefault="001902C0">
      <w:pPr>
        <w:rPr>
          <w:sz w:val="28"/>
          <w:szCs w:val="28"/>
        </w:rPr>
      </w:pPr>
      <w:r w:rsidRPr="00E9486A">
        <w:rPr>
          <w:sz w:val="28"/>
          <w:szCs w:val="28"/>
        </w:rPr>
        <w:t xml:space="preserve">How to add a degree to current account in TNCompass: </w:t>
      </w:r>
    </w:p>
    <w:p w14:paraId="41E53DF7" w14:textId="4B5C0BBD" w:rsidR="001902C0" w:rsidRPr="00E9486A" w:rsidRDefault="001902C0" w:rsidP="001902C0">
      <w:pPr>
        <w:spacing w:line="240" w:lineRule="auto"/>
        <w:rPr>
          <w:rFonts w:ascii="Calibri" w:eastAsia="Times New Roman" w:hAnsi="Calibri" w:cs="Calibri"/>
          <w:color w:val="3D3E40"/>
          <w:spacing w:val="-6"/>
          <w:sz w:val="28"/>
          <w:szCs w:val="28"/>
        </w:rPr>
      </w:pPr>
      <w:r w:rsidRPr="00E9486A">
        <w:rPr>
          <w:rFonts w:ascii="Calibri" w:eastAsia="Times New Roman" w:hAnsi="Calibri" w:cs="Calibri"/>
          <w:color w:val="3D3E40"/>
          <w:spacing w:val="-6"/>
          <w:sz w:val="28"/>
          <w:szCs w:val="28"/>
        </w:rPr>
        <w:t>Educators may add a degree from a </w:t>
      </w:r>
      <w:hyperlink r:id="rId18" w:history="1">
        <w:r w:rsidRPr="00E9486A">
          <w:rPr>
            <w:rStyle w:val="Hyperlink"/>
            <w:rFonts w:ascii="Calibri" w:eastAsia="Times New Roman" w:hAnsi="Calibri" w:cs="Calibri"/>
            <w:spacing w:val="-6"/>
            <w:sz w:val="28"/>
            <w:szCs w:val="28"/>
          </w:rPr>
          <w:t>regionally accredited institution</w:t>
        </w:r>
      </w:hyperlink>
      <w:r w:rsidRPr="00E9486A">
        <w:rPr>
          <w:rFonts w:ascii="Calibri" w:eastAsia="Times New Roman" w:hAnsi="Calibri" w:cs="Calibri"/>
          <w:color w:val="3D3E40"/>
          <w:spacing w:val="-6"/>
          <w:sz w:val="28"/>
          <w:szCs w:val="28"/>
        </w:rPr>
        <w:t> to their license. To add a degree to a license, an educator must:</w:t>
      </w:r>
    </w:p>
    <w:p w14:paraId="12871110" w14:textId="77777777" w:rsidR="001902C0" w:rsidRPr="001902C0" w:rsidRDefault="001902C0" w:rsidP="001902C0">
      <w:pPr>
        <w:numPr>
          <w:ilvl w:val="0"/>
          <w:numId w:val="2"/>
        </w:numPr>
        <w:shd w:val="clear" w:color="auto" w:fill="F9F9F9"/>
        <w:spacing w:before="150" w:after="300" w:line="240" w:lineRule="auto"/>
        <w:rPr>
          <w:rFonts w:ascii="Calibri" w:eastAsia="Times New Roman" w:hAnsi="Calibri" w:cs="Calibri"/>
          <w:color w:val="3D3E40"/>
          <w:spacing w:val="-6"/>
          <w:sz w:val="28"/>
          <w:szCs w:val="28"/>
        </w:rPr>
      </w:pPr>
      <w:r w:rsidRPr="001902C0">
        <w:rPr>
          <w:rFonts w:ascii="Calibri" w:eastAsia="Times New Roman" w:hAnsi="Calibri" w:cs="Calibri"/>
          <w:color w:val="3D3E40"/>
          <w:spacing w:val="-6"/>
          <w:sz w:val="28"/>
          <w:szCs w:val="28"/>
        </w:rPr>
        <w:t>complete a transaction in </w:t>
      </w:r>
      <w:hyperlink r:id="rId19" w:history="1">
        <w:r w:rsidRPr="001902C0">
          <w:rPr>
            <w:rStyle w:val="Hyperlink"/>
            <w:rFonts w:ascii="Calibri" w:eastAsia="Times New Roman" w:hAnsi="Calibri" w:cs="Calibri"/>
            <w:spacing w:val="-6"/>
            <w:sz w:val="28"/>
            <w:szCs w:val="28"/>
          </w:rPr>
          <w:t>TNCompass</w:t>
        </w:r>
      </w:hyperlink>
      <w:r w:rsidRPr="001902C0">
        <w:rPr>
          <w:rFonts w:ascii="Calibri" w:eastAsia="Times New Roman" w:hAnsi="Calibri" w:cs="Calibri"/>
          <w:color w:val="3D3E40"/>
          <w:spacing w:val="-6"/>
          <w:sz w:val="28"/>
          <w:szCs w:val="28"/>
        </w:rPr>
        <w:t>; </w:t>
      </w:r>
      <w:r w:rsidRPr="001902C0">
        <w:rPr>
          <w:rFonts w:ascii="Calibri" w:eastAsia="Times New Roman" w:hAnsi="Calibri" w:cs="Calibri"/>
          <w:b/>
          <w:bCs/>
          <w:color w:val="3D3E40"/>
          <w:spacing w:val="-6"/>
          <w:sz w:val="28"/>
          <w:szCs w:val="28"/>
        </w:rPr>
        <w:t>and</w:t>
      </w:r>
    </w:p>
    <w:p w14:paraId="62A64E9A" w14:textId="77777777" w:rsidR="001902C0" w:rsidRPr="001902C0" w:rsidRDefault="001902C0" w:rsidP="001902C0">
      <w:pPr>
        <w:numPr>
          <w:ilvl w:val="0"/>
          <w:numId w:val="2"/>
        </w:numPr>
        <w:shd w:val="clear" w:color="auto" w:fill="F9F9F9"/>
        <w:spacing w:before="150" w:after="300" w:line="240" w:lineRule="auto"/>
        <w:rPr>
          <w:rFonts w:ascii="Calibri" w:eastAsia="Times New Roman" w:hAnsi="Calibri" w:cs="Calibri"/>
          <w:color w:val="3D3E40"/>
          <w:spacing w:val="-6"/>
          <w:sz w:val="28"/>
          <w:szCs w:val="28"/>
        </w:rPr>
      </w:pPr>
      <w:r w:rsidRPr="001902C0">
        <w:rPr>
          <w:rFonts w:ascii="Calibri" w:eastAsia="Times New Roman" w:hAnsi="Calibri" w:cs="Calibri"/>
          <w:color w:val="3D3E40"/>
          <w:spacing w:val="-6"/>
          <w:sz w:val="28"/>
          <w:szCs w:val="28"/>
        </w:rPr>
        <w:t>ensure that the department has official transcripts of all credits earned through an institution of higher education. The transcript must be submitted by the institution of higher learning to </w:t>
      </w:r>
      <w:hyperlink r:id="rId20" w:history="1">
        <w:r w:rsidRPr="001902C0">
          <w:rPr>
            <w:rStyle w:val="Hyperlink"/>
            <w:rFonts w:ascii="Calibri" w:eastAsia="Times New Roman" w:hAnsi="Calibri" w:cs="Calibri"/>
            <w:spacing w:val="-6"/>
            <w:sz w:val="28"/>
            <w:szCs w:val="28"/>
          </w:rPr>
          <w:t>Educator.Licensure@tn.gov</w:t>
        </w:r>
      </w:hyperlink>
      <w:r w:rsidRPr="001902C0">
        <w:rPr>
          <w:rFonts w:ascii="Calibri" w:eastAsia="Times New Roman" w:hAnsi="Calibri" w:cs="Calibri"/>
          <w:color w:val="3D3E40"/>
          <w:spacing w:val="-6"/>
          <w:sz w:val="28"/>
          <w:szCs w:val="28"/>
        </w:rPr>
        <w:t> through an approved clearinghouse, or mailed to 710 James Robertson Parkway, 9th Floor, Nashville, TN 37243.</w:t>
      </w:r>
    </w:p>
    <w:p w14:paraId="2A4A3358" w14:textId="70997CF7" w:rsidR="001902C0" w:rsidRPr="00E9486A" w:rsidRDefault="0052242B">
      <w:pPr>
        <w:rPr>
          <w:rFonts w:ascii="Calibri" w:hAnsi="Calibri" w:cs="Calibri"/>
          <w:sz w:val="28"/>
          <w:szCs w:val="28"/>
        </w:rPr>
      </w:pPr>
      <w:r w:rsidRPr="00E9486A">
        <w:rPr>
          <w:rFonts w:ascii="Calibri" w:hAnsi="Calibri" w:cs="Calibri"/>
          <w:sz w:val="28"/>
          <w:szCs w:val="28"/>
        </w:rPr>
        <w:t xml:space="preserve">Tennessee Rules and Regulations </w:t>
      </w:r>
      <w:r w:rsidR="005C3B33" w:rsidRPr="00E9486A">
        <w:rPr>
          <w:rFonts w:ascii="Calibri" w:hAnsi="Calibri" w:cs="Calibri"/>
          <w:sz w:val="28"/>
          <w:szCs w:val="28"/>
        </w:rPr>
        <w:t xml:space="preserve">degree change </w:t>
      </w:r>
      <w:r w:rsidR="00C031F1" w:rsidRPr="00E9486A">
        <w:rPr>
          <w:rFonts w:ascii="Calibri" w:hAnsi="Calibri" w:cs="Calibri"/>
          <w:sz w:val="28"/>
          <w:szCs w:val="28"/>
        </w:rPr>
        <w:t xml:space="preserve">for </w:t>
      </w:r>
      <w:r w:rsidR="005C3B33" w:rsidRPr="00E9486A">
        <w:rPr>
          <w:rFonts w:ascii="Calibri" w:hAnsi="Calibri" w:cs="Calibri"/>
          <w:sz w:val="28"/>
          <w:szCs w:val="28"/>
        </w:rPr>
        <w:t>pay purposes:</w:t>
      </w:r>
    </w:p>
    <w:p w14:paraId="780DB417" w14:textId="77777777" w:rsidR="0052242B" w:rsidRPr="00E9486A" w:rsidRDefault="0052242B">
      <w:pPr>
        <w:rPr>
          <w:rFonts w:ascii="Calibri" w:hAnsi="Calibri" w:cs="Calibri"/>
          <w:sz w:val="28"/>
          <w:szCs w:val="28"/>
        </w:rPr>
      </w:pPr>
      <w:r w:rsidRPr="00E9486A">
        <w:rPr>
          <w:rFonts w:ascii="Calibri" w:hAnsi="Calibri" w:cs="Calibri"/>
          <w:sz w:val="28"/>
          <w:szCs w:val="28"/>
        </w:rPr>
        <w:t xml:space="preserve">(Rule 0520-01-02-.02, continued) July, 2021 (Revised) </w:t>
      </w:r>
    </w:p>
    <w:p w14:paraId="0C242F7E" w14:textId="77777777" w:rsidR="0052242B" w:rsidRPr="00E9486A" w:rsidRDefault="0052242B">
      <w:pPr>
        <w:rPr>
          <w:rFonts w:ascii="Calibri" w:hAnsi="Calibri" w:cs="Calibri"/>
          <w:sz w:val="28"/>
          <w:szCs w:val="28"/>
        </w:rPr>
      </w:pPr>
      <w:r w:rsidRPr="00E9486A">
        <w:rPr>
          <w:rFonts w:ascii="Calibri" w:hAnsi="Calibri" w:cs="Calibri"/>
          <w:sz w:val="28"/>
          <w:szCs w:val="28"/>
        </w:rPr>
        <w:t xml:space="preserve"> (5) If a local school board adopts a salary schedule based in part on training, the following shall apply: </w:t>
      </w:r>
    </w:p>
    <w:p w14:paraId="762E0C64" w14:textId="77777777" w:rsidR="0052242B" w:rsidRPr="00E9486A" w:rsidRDefault="0052242B">
      <w:pPr>
        <w:rPr>
          <w:rFonts w:ascii="Calibri" w:hAnsi="Calibri" w:cs="Calibri"/>
          <w:sz w:val="28"/>
          <w:szCs w:val="28"/>
        </w:rPr>
      </w:pPr>
      <w:r w:rsidRPr="00E9486A">
        <w:rPr>
          <w:rFonts w:ascii="Calibri" w:hAnsi="Calibri" w:cs="Calibri"/>
          <w:sz w:val="28"/>
          <w:szCs w:val="28"/>
        </w:rPr>
        <w:t xml:space="preserve">(a) For college or university course work completed after the start of the current school year but before September 1, the salary rating shall be adjusted as of September 1 of the current school year. </w:t>
      </w:r>
      <w:r w:rsidRPr="00E9486A">
        <w:rPr>
          <w:rFonts w:ascii="Calibri" w:hAnsi="Calibri" w:cs="Calibri"/>
          <w:sz w:val="28"/>
          <w:szCs w:val="28"/>
          <w:highlight w:val="yellow"/>
        </w:rPr>
        <w:t>The employee must notify the LEA of the employee’s intent to complete course work prior to Aug. 31</w:t>
      </w:r>
      <w:r w:rsidRPr="00E9486A">
        <w:rPr>
          <w:rFonts w:ascii="Calibri" w:hAnsi="Calibri" w:cs="Calibri"/>
          <w:sz w:val="28"/>
          <w:szCs w:val="28"/>
        </w:rPr>
        <w:t>, and the LEA must file documentation of changes to the employee’s salary rating with the Department on or before October 15 of the current school year.</w:t>
      </w:r>
    </w:p>
    <w:p w14:paraId="16A0EDB9" w14:textId="633EAADF" w:rsidR="0052242B" w:rsidRPr="00E9486A" w:rsidRDefault="0052242B">
      <w:pPr>
        <w:rPr>
          <w:rFonts w:ascii="Calibri" w:hAnsi="Calibri" w:cs="Calibri"/>
          <w:sz w:val="28"/>
          <w:szCs w:val="28"/>
        </w:rPr>
      </w:pPr>
      <w:r w:rsidRPr="00E9486A">
        <w:rPr>
          <w:rFonts w:ascii="Calibri" w:hAnsi="Calibri" w:cs="Calibri"/>
          <w:sz w:val="28"/>
          <w:szCs w:val="28"/>
        </w:rPr>
        <w:t xml:space="preserve"> (b) For college or university course work completed after August 31, but before January 1 of the current school year, the salary rating shall be adjusted as of January 1 of the current school year</w:t>
      </w:r>
      <w:r w:rsidRPr="00E9486A">
        <w:rPr>
          <w:rFonts w:ascii="Calibri" w:hAnsi="Calibri" w:cs="Calibri"/>
          <w:sz w:val="28"/>
          <w:szCs w:val="28"/>
          <w:highlight w:val="yellow"/>
        </w:rPr>
        <w:t>. The employee must notify the LEA of the employee’s intent to complete course work prior to Jan. 1.</w:t>
      </w:r>
      <w:r w:rsidRPr="00E9486A">
        <w:rPr>
          <w:rFonts w:ascii="Calibri" w:hAnsi="Calibri" w:cs="Calibri"/>
          <w:sz w:val="28"/>
          <w:szCs w:val="28"/>
        </w:rPr>
        <w:t xml:space="preserve"> The LEA must file documentation of changes to the employee’s salary rating with the Department on, or before, February 15 of the current school year</w:t>
      </w:r>
    </w:p>
    <w:sectPr w:rsidR="0052242B" w:rsidRPr="00E9486A" w:rsidSect="00505C24">
      <w:pgSz w:w="12240" w:h="15840" w:code="1"/>
      <w:pgMar w:top="864" w:right="1195" w:bottom="720" w:left="1195" w:header="576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7E3"/>
    <w:multiLevelType w:val="multilevel"/>
    <w:tmpl w:val="1DC8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451A8"/>
    <w:multiLevelType w:val="multilevel"/>
    <w:tmpl w:val="B604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C0"/>
    <w:rsid w:val="001902C0"/>
    <w:rsid w:val="00505C24"/>
    <w:rsid w:val="0052242B"/>
    <w:rsid w:val="005C3B33"/>
    <w:rsid w:val="00814955"/>
    <w:rsid w:val="00847E66"/>
    <w:rsid w:val="00C031F1"/>
    <w:rsid w:val="00CC7FF0"/>
    <w:rsid w:val="00D061A8"/>
    <w:rsid w:val="00DA682D"/>
    <w:rsid w:val="00E9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94DD"/>
  <w15:chartTrackingRefBased/>
  <w15:docId w15:val="{602215F9-5732-4174-9941-27A9B1D7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2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02C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3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compass.org/Attachment/ViewAttachment?attachmentGuid=7C73B098-F99A-4BE7-902F-B08BF14021F0" TargetMode="External"/><Relationship Id="rId13" Type="http://schemas.openxmlformats.org/officeDocument/2006/relationships/hyperlink" Target="https://www.tn.gov/content/dam/tn/education/licensure/lic_out-of-state_app_checklist.pdf" TargetMode="External"/><Relationship Id="rId18" Type="http://schemas.openxmlformats.org/officeDocument/2006/relationships/hyperlink" Target="https://www.tn.gov/content/dam/tn/education/licensure/regionally_accredited_institutions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ncompass.org/" TargetMode="External"/><Relationship Id="rId12" Type="http://schemas.openxmlformats.org/officeDocument/2006/relationships/hyperlink" Target="https://www.tn.gov/education/licensing/educator-licensure/out-of-state-educators.html" TargetMode="External"/><Relationship Id="rId17" Type="http://schemas.openxmlformats.org/officeDocument/2006/relationships/hyperlink" Target="https://www.tn.gov/education/licensing/educator-licensure/licensed-educator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n.gov/content/dam/tn/education/licensure/lic_renewal_app_checklist.pdf" TargetMode="External"/><Relationship Id="rId20" Type="http://schemas.openxmlformats.org/officeDocument/2006/relationships/hyperlink" Target="mailto:Educator.Licensure@tn.go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tn.gov/education/licensing/educator-licensure/new-to-education.html" TargetMode="External"/><Relationship Id="rId5" Type="http://schemas.openxmlformats.org/officeDocument/2006/relationships/hyperlink" Target="https://tncompass.org/" TargetMode="External"/><Relationship Id="rId15" Type="http://schemas.openxmlformats.org/officeDocument/2006/relationships/hyperlink" Target="https://www.tn.gov/content/dam/tn/education/licensure/lic_renewal_app_checklist.pdf" TargetMode="External"/><Relationship Id="rId10" Type="http://schemas.openxmlformats.org/officeDocument/2006/relationships/hyperlink" Target="https://www.tn.gov/content/dam/tn/education/forms/Experience%20for%20Advancement%20Guidance.pdf" TargetMode="External"/><Relationship Id="rId19" Type="http://schemas.openxmlformats.org/officeDocument/2006/relationships/hyperlink" Target="https://tdoe.tncompass.org/Account/Login?ReturnUrl=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n.gov/content/dam/tn/education/forms/ExperienceVerificationForm_10.02.20.pdf" TargetMode="External"/><Relationship Id="rId14" Type="http://schemas.openxmlformats.org/officeDocument/2006/relationships/hyperlink" Target="https://www.tn.gov/education/licensing/educator-licensure/licensed-educator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Pike</dc:creator>
  <cp:keywords/>
  <dc:description/>
  <cp:lastModifiedBy>Marla Pike</cp:lastModifiedBy>
  <cp:revision>1</cp:revision>
  <dcterms:created xsi:type="dcterms:W3CDTF">2021-09-20T19:04:00Z</dcterms:created>
  <dcterms:modified xsi:type="dcterms:W3CDTF">2021-09-20T23:11:00Z</dcterms:modified>
</cp:coreProperties>
</file>